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2B4BA" w14:textId="028B844D" w:rsidR="00814B2E" w:rsidRDefault="00501127">
      <w:r>
        <w:t>HE-1</w:t>
      </w:r>
    </w:p>
    <w:p w14:paraId="3D5F3E43" w14:textId="2072E273" w:rsidR="00501127" w:rsidRDefault="00501127">
      <w:r>
        <w:t>Einleitung</w:t>
      </w:r>
    </w:p>
    <w:p w14:paraId="0D3F58EF" w14:textId="3424AB2E" w:rsidR="00501127" w:rsidRDefault="00501127" w:rsidP="00501127">
      <w:pPr>
        <w:pStyle w:val="Listenabsatz"/>
        <w:numPr>
          <w:ilvl w:val="0"/>
          <w:numId w:val="1"/>
        </w:numPr>
      </w:pPr>
      <w:r>
        <w:t>Orientierungen</w:t>
      </w:r>
    </w:p>
    <w:p w14:paraId="7DC7D4C8" w14:textId="5246227D" w:rsidR="00501127" w:rsidRDefault="00501127" w:rsidP="00501127">
      <w:pPr>
        <w:pStyle w:val="Listenabsatz"/>
        <w:numPr>
          <w:ilvl w:val="0"/>
          <w:numId w:val="2"/>
        </w:numPr>
      </w:pPr>
      <w:r>
        <w:t>Logistische und visuelle Orientierungen</w:t>
      </w:r>
    </w:p>
    <w:p w14:paraId="65ED204A" w14:textId="77777777" w:rsidR="00213416" w:rsidRDefault="00501127" w:rsidP="00501127">
      <w:r>
        <w:t xml:space="preserve">Es gibt eine Urerfahrung, welche ein Lebewesen machen kann, nämlich die, dass es sich seiner selbst bewusst wird und eine nicht zum Bereich des Bewusstseins gehörende Umgebung sich diesem Bewusstsein übermittelt. Ein Vernunftwesen wird durch die Fähigkeit ausgezeichnet (Dialektik, Intellekt, Logik, Zweifel) die übermittelte und bewusst gewordene Information der Umgebung [Streichungen] kann angezweifelt werden. Die bewusst gewordene Form und darüber hinaus die Existenz dieser Umgebung wird zweifelhaft. So kann alles bewusst gewordene durch das Prinzip des Zweifels hinsichtlich seiner Realität in Frage gestellt werden. Eine Tatsache bleibt aber subjektiv bestehen, nämlich die, dass es ein zweifelndes subjektives Bewusstsein gibt. Wenn dies aber der Fall ist, dann können auch die der spezifischen Struktur dieses Bewusstseins eigentümlichen Regungen nicht angezweifelt werden und es erhebt sich nach diesem Schluss der anthropomorphen Logistik die Frage inwieweit die im Bewusstsein ausgelösten Regungen auf Phänomene einer vom Bewusstsein unabhängig existenten Umgebung zurückgehen und in welchen Zusammenhängen diese Phänomene stehen. Wenn diese Phänomene vom Bewusstsein unabhängige Realitäten sind, muss ihre Beschreibung von der spezifischen Struktur des Intellekts und damit vom verwendeten logischen System unabhängig sein. D.h. auch eine Beschreibung im System der anthropomorphen Logik muss zu einem spezifisch anthropomorphen Bild dieser Umgebung führen, das vom subjektiven Bewusstsein unabhängig ist. Die empirischen Fakten (dies sind die vom Bewusstsein direkt übermittelten Phänomene der Umgebung) sind also im System der anthropomorphen Logik zu beschreiben. Empirische Stufen, xxx visuelle Wahrnehmung [Streichungen] verschiedener Mengen, also der Zahlbegriff. Unter Verwendung des Zahlbegriffes kann das System der anthropomorphen Logik dialektisch durch seine Aussagemöglichkeiten </w:t>
      </w:r>
      <w:r w:rsidR="00213416">
        <w:t xml:space="preserve">eingegrenzt werden. Sind a und b zwei Zahlen, so gibt es im System der anthropomorphen Logik dialektisch nur die beiden Aussagemöglichkeiten a = b oder a </w:t>
      </w:r>
      <w:r w:rsidR="00213416">
        <w:rPr>
          <w:rFonts w:cstheme="minorHAnsi"/>
        </w:rPr>
        <w:t>≠</w:t>
      </w:r>
      <w:r w:rsidR="00213416">
        <w:t xml:space="preserve"> b. Ist a </w:t>
      </w:r>
      <w:r w:rsidR="00213416">
        <w:rPr>
          <w:rFonts w:cstheme="minorHAnsi"/>
        </w:rPr>
        <w:t>≠</w:t>
      </w:r>
      <w:r w:rsidR="00213416">
        <w:t xml:space="preserve"> b, so gibt es wiederum nur zwei Möglichkeiten, nämlich a &gt; b oder a &lt; b; d.h. das die Struktur des anthropomorphen Intellekts ausdrückende logische System ist zweideutig hinsichtlich seiner dialektischen Aussagemöglichkeiten. Aus der Zweideutigkeit a </w:t>
      </w:r>
      <m:oMath>
        <m:r>
          <w:rPr>
            <w:rFonts w:ascii="Cambria Math" w:hAnsi="Cambria Math"/>
          </w:rPr>
          <m:t>≶</m:t>
        </m:r>
      </m:oMath>
      <w:r w:rsidR="00213416">
        <w:t xml:space="preserve"> b als Folge von a </w:t>
      </w:r>
      <w:r w:rsidR="00213416">
        <w:rPr>
          <w:rFonts w:cstheme="minorHAnsi"/>
        </w:rPr>
        <w:t>≠</w:t>
      </w:r>
      <w:r w:rsidR="00213416">
        <w:t xml:space="preserve"> b folgt, wenn c eine dritte Zahl ist, das Grundaxiom: Ist </w:t>
      </w:r>
      <w:r w:rsidR="00213416">
        <w:t xml:space="preserve">a </w:t>
      </w:r>
      <m:oMath>
        <m:r>
          <w:rPr>
            <w:rFonts w:ascii="Cambria Math" w:hAnsi="Cambria Math"/>
          </w:rPr>
          <m:t>≶</m:t>
        </m:r>
      </m:oMath>
      <w:r w:rsidR="00213416">
        <w:t xml:space="preserve"> b</w:t>
      </w:r>
      <w:r w:rsidR="00213416">
        <w:t xml:space="preserve"> und b</w:t>
      </w:r>
      <w:r w:rsidR="00213416">
        <w:t xml:space="preserve"> </w:t>
      </w:r>
      <m:oMath>
        <m:r>
          <w:rPr>
            <w:rFonts w:ascii="Cambria Math" w:hAnsi="Cambria Math"/>
          </w:rPr>
          <m:t>≶</m:t>
        </m:r>
      </m:oMath>
      <w:r w:rsidR="00213416">
        <w:t xml:space="preserve"> </w:t>
      </w:r>
      <w:r w:rsidR="00213416">
        <w:t xml:space="preserve">c, so ist auch </w:t>
      </w:r>
      <w:r w:rsidR="00213416">
        <w:t xml:space="preserve">a </w:t>
      </w:r>
      <m:oMath>
        <m:r>
          <w:rPr>
            <w:rFonts w:ascii="Cambria Math" w:hAnsi="Cambria Math"/>
          </w:rPr>
          <m:t>≶</m:t>
        </m:r>
      </m:oMath>
      <w:r w:rsidR="00213416">
        <w:t xml:space="preserve"> </w:t>
      </w:r>
      <w:r w:rsidR="00213416">
        <w:t>c. Zusammen mit diesem Grundaxiom liefern die zweideutigen dialektischen Aussagemöglichkeiten das Fundament der mathematischen Analysis, welche somit der abstrakte Ausdruck der anthropomorphen Logik ist.</w:t>
      </w:r>
    </w:p>
    <w:p w14:paraId="67A5E9DA" w14:textId="04507AE6" w:rsidR="00501127" w:rsidRDefault="00213416" w:rsidP="00501127">
      <w:r>
        <w:t xml:space="preserve">2. Empirische Stufe = visuelle Raumwahrnehmung. Wird die visuelle Empirik des Raumbegriffes mit Hilfe der Analysis beschrieben und der Raumbegriff selbst zum abstrakten Raum </w:t>
      </w:r>
      <w:proofErr w:type="spellStart"/>
      <w:r>
        <w:t>erweitertn</w:t>
      </w:r>
      <w:proofErr w:type="spellEnd"/>
      <w:r>
        <w:t>, so entspricht dies einer Erweiterung der Analysis zur analytischen Geometrie. Die mathematische Analysis als Ausdruck der zweischichtigen Logik liefert also, auf die Empirik des Raumbegriffes angewandt, das System der allgemeinen analytischen Geometrie.</w:t>
      </w:r>
    </w:p>
    <w:p w14:paraId="1E878B45" w14:textId="0C28E3D9" w:rsidR="00213416" w:rsidRDefault="00213416" w:rsidP="00501127">
      <w:r>
        <w:t xml:space="preserve">Die dritte Stufe der Empirik ist die visuelle Wahrnehmung, dass die Umweltphänomene als Ursachen derselben in den physischen dreidimensionalen Raum eingebettet und einer Folge von Veränderungen unterworfen sind, welche sich in einem als Zeit definierten Abstraktum vollziehen. Die Analysis wird auf den Zeitbegriff anwendbar wenn die Zeiteinheit definiert ist. Dies ermöglicht die vierte Stufe der Empirik, nach welcher alle Phänomene als Ursachen visuell wahrnehmbarer Wirkungen in Raum und Zeit liegen, d.h. das </w:t>
      </w:r>
      <w:proofErr w:type="spellStart"/>
      <w:r>
        <w:t>Tensorium</w:t>
      </w:r>
      <w:proofErr w:type="spellEnd"/>
      <w:r>
        <w:t xml:space="preserve"> aller dieser Phänomene, also die nicht zum Bereich des Bewusstseins </w:t>
      </w:r>
      <w:r w:rsidR="00E25109">
        <w:t>gehörende visuell wahrnehmbare Umwelt, ist in Raum und Zeit gegeben.</w:t>
      </w:r>
    </w:p>
    <w:p w14:paraId="17B9A352" w14:textId="47BB5010" w:rsidR="00364305" w:rsidRDefault="00364305" w:rsidP="00501127"/>
    <w:p w14:paraId="77FB5664" w14:textId="21941568" w:rsidR="00364305" w:rsidRDefault="00364305" w:rsidP="00364305">
      <w:pPr>
        <w:pStyle w:val="Listenabsatz"/>
        <w:numPr>
          <w:ilvl w:val="0"/>
          <w:numId w:val="2"/>
        </w:numPr>
      </w:pPr>
      <w:r>
        <w:lastRenderedPageBreak/>
        <w:t>Orientierungen im physischen Raum</w:t>
      </w:r>
    </w:p>
    <w:p w14:paraId="4905F845" w14:textId="312965AD" w:rsidR="00364305" w:rsidRDefault="00364305" w:rsidP="00364305">
      <w:pPr>
        <w:ind w:left="360"/>
      </w:pPr>
      <w:r>
        <w:t>I. Teil des Ergebnisses aus 1.)</w:t>
      </w:r>
    </w:p>
    <w:p w14:paraId="1C2E5F1D" w14:textId="478263FE" w:rsidR="00364305" w:rsidRDefault="00364305" w:rsidP="00364305">
      <w:pPr>
        <w:ind w:left="360"/>
      </w:pPr>
      <w:r>
        <w:t>[Streichungen]</w:t>
      </w:r>
    </w:p>
    <w:p w14:paraId="7042E3BB" w14:textId="23853184" w:rsidR="00364305" w:rsidRDefault="00364305" w:rsidP="00364305">
      <w:pPr>
        <w:ind w:left="360"/>
      </w:pPr>
      <w:r>
        <w:t xml:space="preserve">Zu physischen Umweltorientierung muss die Analysis in Form der analytischen Geometrie auf die räumlichen Phänomene der Umwelt angewendet werden. Visuelles Phänomen von Himmelssphäre und ebenem Erdboden. Weiteres Phänomen zeitlich periodischer Wechsel von Tag und Nacht und damit verbundener Strukturwechsel der Himmelssphäre. Indirekter empirischer Schluss auf große Sonnenentfernung aus Schattenlängendifferenz an zwei geometrische Punkten, welche zur gleichen Zeit gemessen werden, kann auf die geometrische Beschaffenheit </w:t>
      </w:r>
      <w:r w:rsidR="007209E5">
        <w:t xml:space="preserve">der Erdoberfläche geschlossen werden. Diese ist nicht eben, sondern sphärisch. Jetzt Dreiecksmessungen anwendbar und Mondentfernung bestimmbar. Mondphasen sowie Tag- und Nachtgleiche lassen den Schluss zu, dass der Mond den Erdkörper umläuft und in Analogie hierzu der Erdkörper rotiert. Aus dem Sonnenstand zur Zeit des ersten Mondviertels auf Sonnenentfernung schließen. Da der Abstand nach wiederholten Messungen konstant bleibt muss der Erdkörper eine nahezu kreisähnliche Bahn um die Sonne beschreiben. Sonnenstand und </w:t>
      </w:r>
      <w:proofErr w:type="spellStart"/>
      <w:r w:rsidR="007209E5">
        <w:t>Jahredauer</w:t>
      </w:r>
      <w:proofErr w:type="spellEnd"/>
      <w:r w:rsidR="007209E5">
        <w:t xml:space="preserve">, Unterscheidung von Planeten und Fixsternen. Messung der Planetenabstände aufgrund der Basis des Erdbahndurchmessers. Natur der Planetenbahnen und Struktur des Planetensystems. Entfernungsmessung der Fixsterne, scheinbare und absolute Helligkeit. Helligkeitsvergleich mit der Sonne und Natur der Fixsterne. Natur des Fixsternsystems und Struktur der Galaxis. Die extragalaktischen Spiralnebel als Sternsysteme. Der gesamte als Universum bezeichnete physische Raum weist mithin eine makroskopische Struktur auf, und zwar sind die makroskopischen Elemente mindestens die Galaxien, wenn nicht noch höher organisierte Systeme existieren. Jedes dieser makroskopischen Strukturelemente zeigt wieder eine differenzierte Struktur aus Sternenwolken und diese wiederum aus einzelnen </w:t>
      </w:r>
      <w:proofErr w:type="spellStart"/>
      <w:r w:rsidR="007209E5">
        <w:t>Fixsterenn</w:t>
      </w:r>
      <w:proofErr w:type="spellEnd"/>
      <w:r w:rsidR="007209E5">
        <w:t xml:space="preserve">, von denen jeder zu einer differenzierten Umgebung (Planetensystem) fähig sein kann. Diese Planeten als letzte makroskopische Strukturelemente wiederum weisen makroskopische Strukturen auf, welche immer feiner werden, offenbar in die mikroskopischen Bereiche weisen. Die makrokosmischen Strukturelemente des physischen Raumes scheinen mithin Verdichtungen mikroskopischer Strukturelemente zu sein. Alle diese Strukturelemente visuelle Unstetigkeiten des physischen Raumes als ihr </w:t>
      </w:r>
      <w:proofErr w:type="spellStart"/>
      <w:r w:rsidR="007209E5">
        <w:t>Tensorium</w:t>
      </w:r>
      <w:proofErr w:type="spellEnd"/>
      <w:r w:rsidR="007209E5">
        <w:t>.</w:t>
      </w:r>
    </w:p>
    <w:p w14:paraId="47C95CBD" w14:textId="32A27084" w:rsidR="007209E5" w:rsidRDefault="007209E5" w:rsidP="00364305">
      <w:pPr>
        <w:ind w:left="360"/>
      </w:pPr>
      <w:r>
        <w:t>3.) Visuelle Orientierungen in der physischen Zeit</w:t>
      </w:r>
    </w:p>
    <w:p w14:paraId="1CC33EEA" w14:textId="31D5B7F3" w:rsidR="007209E5" w:rsidRDefault="007209E5" w:rsidP="00364305">
      <w:pPr>
        <w:ind w:left="360"/>
      </w:pPr>
      <w:r>
        <w:t xml:space="preserve">Die </w:t>
      </w:r>
      <w:proofErr w:type="spellStart"/>
      <w:r>
        <w:t>Strukurelemente</w:t>
      </w:r>
      <w:proofErr w:type="spellEnd"/>
      <w:r>
        <w:t xml:space="preserve"> des Universums müssen als Wesenheiten aufgefasst werden, welche sich vom leeren Raum unterscheiden und deren relative Konfiguration die </w:t>
      </w:r>
      <w:proofErr w:type="spellStart"/>
      <w:r>
        <w:t>Momentanstruktur</w:t>
      </w:r>
      <w:proofErr w:type="spellEnd"/>
      <w:r>
        <w:t xml:space="preserve"> des Universums bildet. Visuell-empirisch kann aus zeitliche</w:t>
      </w:r>
      <w:r w:rsidR="00AC7754">
        <w:t>n</w:t>
      </w:r>
      <w:r>
        <w:t xml:space="preserve"> Änderung</w:t>
      </w:r>
      <w:r w:rsidR="00AC7754">
        <w:t>en</w:t>
      </w:r>
      <w:r>
        <w:t xml:space="preserve"> dieser Gesamtkonfiguration in zeitlichen Intervallen festgestellt werden. Auch räumlich ausgegrenzte </w:t>
      </w:r>
      <w:r w:rsidR="00AC7754">
        <w:t xml:space="preserve">Partialkonfigurationen sind solche zeitlichen Änderungen unterworfen; d.h. der physische Zeitablauf muss als modulierender Faktor des konfigurativen Strukturzustandes aufgefasst werden. Es können Korrelationen zwischen den betreffenden konfigurativen Struktureigenschaften und den jeweiligen zeitlichen Zustandsänderungen der konfigurativen Struktur festgestellt werden, woraus der Schluss folgt, dass die einzelnen Elemente der Konfiguration in relativen Wechselwirkungen zueinander stehen. Die einzelnen Konfigurationselemente sind demnach mit Eigenschaften versehen, welche als Fernwirkungen den physischen Raum als </w:t>
      </w:r>
      <w:proofErr w:type="spellStart"/>
      <w:r w:rsidR="00AC7754">
        <w:t>Tensorium</w:t>
      </w:r>
      <w:proofErr w:type="spellEnd"/>
      <w:r w:rsidR="00AC7754">
        <w:t xml:space="preserve"> dieser Elemente überbrücken um mit anderen Strukturelementen zu korrelieren, wodurch es zu zeitlichen Zustandsänderungen der jeweiligen Momentankonfiguration kommt. Zur Beschreibung dieser Zustandsänderungen müssen also neben den drei Ortsangaben (bezogen auf ein räumliches Koordinatensystem), durch welche jeder Punkt des physischen Raumes, also jeder Ort </w:t>
      </w:r>
      <w:r w:rsidR="00AC7754">
        <w:lastRenderedPageBreak/>
        <w:t xml:space="preserve">des Universums, fixiert werden kann, noch eine Zeitangabe, bezogen auf einen festgelegten Zeitnullpunkt, der durch eine Orts- und eine Zeitangabe festgelegt ist, entspricht aber einem Ereignis, und die Folge solcher Ereignisse in eindimensionaler Mannigfaltigkeit, bezogen auf das </w:t>
      </w:r>
      <w:proofErr w:type="spellStart"/>
      <w:r w:rsidR="00AC7754">
        <w:t>Raumzeittensorium</w:t>
      </w:r>
      <w:proofErr w:type="spellEnd"/>
      <w:r w:rsidR="00AC7754">
        <w:t xml:space="preserve"> ist ein Punktgeschehen. Dies bedeutet, dass das physische Geschehen einer räumlich ausgegrenzten Partialkonfiguration des </w:t>
      </w:r>
      <w:proofErr w:type="spellStart"/>
      <w:r w:rsidR="00AC7754">
        <w:t>Momentanuniversums</w:t>
      </w:r>
      <w:proofErr w:type="spellEnd"/>
      <w:r w:rsidR="00AC7754">
        <w:t xml:space="preserve"> sich aus dem integralen Geschehen aller Raumpunkte dieser Partialkonfiguration zusammensetzt. Schließlich kann die Summe des physischen Geschehens aller Partialkonfigurationen, als das integrale Geschehen aller Raumpunkte des Universums betrachtet werden. Offenbar ist dies die integrale Summe aller möglichen Ereignisse in Raum und Zeit.</w:t>
      </w:r>
      <w:r w:rsidR="00F74660">
        <w:t xml:space="preserve"> Da aber Raum und Zeit das </w:t>
      </w:r>
      <w:proofErr w:type="spellStart"/>
      <w:r w:rsidR="00F74660">
        <w:t>Tensorium</w:t>
      </w:r>
      <w:proofErr w:type="spellEnd"/>
      <w:r w:rsidR="00F74660">
        <w:t xml:space="preserve"> der visuell wahrnehmbaren Umweltphänomene darstellen, ist dieses Integral aller Ereignisse zugleich die Summer aller möglichen Umweltphänomene, so dass das </w:t>
      </w:r>
      <w:proofErr w:type="spellStart"/>
      <w:r w:rsidR="00F74660">
        <w:t>R</w:t>
      </w:r>
      <w:r w:rsidR="00222F77">
        <w:t>a</w:t>
      </w:r>
      <w:r w:rsidR="00F74660">
        <w:t>umzeittensorium</w:t>
      </w:r>
      <w:proofErr w:type="spellEnd"/>
      <w:r w:rsidR="00F74660">
        <w:t xml:space="preserve"> als Integral aller Ereignisse als Welt bezeichnet werden kann (hier </w:t>
      </w:r>
      <w:proofErr w:type="spellStart"/>
      <w:r w:rsidR="00F74660">
        <w:t>Somawelt</w:t>
      </w:r>
      <w:proofErr w:type="spellEnd"/>
      <w:r w:rsidR="00F74660">
        <w:t xml:space="preserve"> verwenden!). Im Gegensatz zum Geschehen als Zeitintegral einer Folge von Ereignissen steht das nichtintegrale </w:t>
      </w:r>
      <w:proofErr w:type="spellStart"/>
      <w:r w:rsidR="00F74660">
        <w:t>Momentangeschehen</w:t>
      </w:r>
      <w:proofErr w:type="spellEnd"/>
      <w:r w:rsidR="00F74660">
        <w:t xml:space="preserve">. Jeder Punkt eines Raumbereiches durchläuft ein zeitliches </w:t>
      </w:r>
      <w:proofErr w:type="spellStart"/>
      <w:r w:rsidR="00F74660">
        <w:t>Momentangeschehen</w:t>
      </w:r>
      <w:proofErr w:type="spellEnd"/>
      <w:r w:rsidR="00F74660">
        <w:t xml:space="preserve"> und die Gesamtheit der Punkte einer Partialkonfiguration ein physisches </w:t>
      </w:r>
      <w:proofErr w:type="spellStart"/>
      <w:r w:rsidR="00F74660">
        <w:t>Momentangeschehen</w:t>
      </w:r>
      <w:proofErr w:type="spellEnd"/>
      <w:r w:rsidR="00F74660">
        <w:t xml:space="preserve"> und das </w:t>
      </w:r>
      <w:proofErr w:type="spellStart"/>
      <w:r w:rsidR="00F74660">
        <w:t>Momentangeschehen</w:t>
      </w:r>
      <w:proofErr w:type="spellEnd"/>
      <w:r w:rsidR="00F74660">
        <w:t xml:space="preserve"> der Gesamtheit aller Punkte des Universums schließlich soll als kosmische Bewegung bezeichnet werden.</w:t>
      </w:r>
    </w:p>
    <w:sectPr w:rsidR="007209E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B2486D"/>
    <w:multiLevelType w:val="hybridMultilevel"/>
    <w:tmpl w:val="20500AAA"/>
    <w:lvl w:ilvl="0" w:tplc="CC7A052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A9509F5"/>
    <w:multiLevelType w:val="hybridMultilevel"/>
    <w:tmpl w:val="9B440A7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127"/>
    <w:rsid w:val="00213416"/>
    <w:rsid w:val="00222F77"/>
    <w:rsid w:val="00364305"/>
    <w:rsid w:val="00501127"/>
    <w:rsid w:val="007209E5"/>
    <w:rsid w:val="00814B2E"/>
    <w:rsid w:val="00AC7754"/>
    <w:rsid w:val="00E25109"/>
    <w:rsid w:val="00F7466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D7419"/>
  <w15:chartTrackingRefBased/>
  <w15:docId w15:val="{03304787-79AE-4E0F-816C-0C484FC34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01127"/>
    <w:pPr>
      <w:ind w:left="720"/>
      <w:contextualSpacing/>
    </w:pPr>
  </w:style>
  <w:style w:type="character" w:styleId="Platzhaltertext">
    <w:name w:val="Placeholder Text"/>
    <w:basedOn w:val="Absatz-Standardschriftart"/>
    <w:uiPriority w:val="99"/>
    <w:semiHidden/>
    <w:rsid w:val="002134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1247</Words>
  <Characters>7857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Schmid</dc:creator>
  <cp:keywords/>
  <dc:description/>
  <cp:lastModifiedBy>Hannes Schmid</cp:lastModifiedBy>
  <cp:revision>3</cp:revision>
  <dcterms:created xsi:type="dcterms:W3CDTF">2020-12-11T05:08:00Z</dcterms:created>
  <dcterms:modified xsi:type="dcterms:W3CDTF">2020-12-15T05:01:00Z</dcterms:modified>
</cp:coreProperties>
</file>